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D22" w:rsidRPr="00D23172" w:rsidRDefault="00CF2D22" w:rsidP="0090426B">
      <w:pPr>
        <w:jc w:val="center"/>
        <w:rPr>
          <w:rFonts w:cstheme="minorHAnsi"/>
          <w:b/>
          <w:sz w:val="24"/>
          <w:szCs w:val="24"/>
        </w:rPr>
      </w:pPr>
      <w:r w:rsidRPr="00D23172">
        <w:rPr>
          <w:rFonts w:cstheme="minorHAnsi"/>
          <w:b/>
          <w:sz w:val="24"/>
          <w:szCs w:val="24"/>
        </w:rPr>
        <w:t>SITOGRAFIA</w:t>
      </w:r>
      <w:r w:rsidR="000A05A3">
        <w:rPr>
          <w:rFonts w:cstheme="minorHAnsi"/>
          <w:b/>
          <w:sz w:val="24"/>
          <w:szCs w:val="24"/>
        </w:rPr>
        <w:t xml:space="preserve"> PER ORIENTAMENTO ALLO STUDIO E AL LAVORO</w:t>
      </w:r>
    </w:p>
    <w:p w:rsidR="00A26387" w:rsidRPr="00820AB9" w:rsidRDefault="008B0F18">
      <w:pPr>
        <w:rPr>
          <w:rFonts w:cstheme="minorHAnsi"/>
          <w:color w:val="2F5496" w:themeColor="accent1" w:themeShade="BF"/>
          <w:sz w:val="24"/>
          <w:szCs w:val="24"/>
        </w:rPr>
      </w:pPr>
      <w:hyperlink r:id="rId4" w:history="1">
        <w:r w:rsidR="006E4D36" w:rsidRPr="00820AB9">
          <w:rPr>
            <w:rStyle w:val="Collegamentoipertestuale"/>
            <w:rFonts w:cstheme="minorHAnsi"/>
            <w:color w:val="2F5496" w:themeColor="accent1" w:themeShade="BF"/>
            <w:sz w:val="24"/>
            <w:szCs w:val="24"/>
          </w:rPr>
          <w:t>https://www.almalaurea.it/</w:t>
        </w:r>
      </w:hyperlink>
      <w:r w:rsidR="006E4D36" w:rsidRPr="00820AB9">
        <w:rPr>
          <w:rFonts w:cstheme="minorHAnsi"/>
          <w:color w:val="2F5496" w:themeColor="accent1" w:themeShade="BF"/>
          <w:sz w:val="24"/>
          <w:szCs w:val="24"/>
        </w:rPr>
        <w:t xml:space="preserve"> </w:t>
      </w:r>
    </w:p>
    <w:p w:rsidR="0090426B" w:rsidRPr="00051F62" w:rsidRDefault="0090426B" w:rsidP="0090426B">
      <w:pPr>
        <w:pStyle w:val="NormaleWeb"/>
        <w:shd w:val="clear" w:color="auto" w:fill="FFFFFF"/>
        <w:spacing w:before="0" w:beforeAutospacing="0" w:after="120" w:afterAutospacing="0"/>
        <w:rPr>
          <w:rFonts w:asciiTheme="minorHAnsi" w:hAnsiTheme="minorHAnsi" w:cstheme="minorHAnsi"/>
        </w:rPr>
      </w:pPr>
      <w:proofErr w:type="spellStart"/>
      <w:r w:rsidRPr="00235DF4">
        <w:rPr>
          <w:rStyle w:val="Enfasigrassetto"/>
          <w:rFonts w:asciiTheme="minorHAnsi" w:hAnsiTheme="minorHAnsi" w:cstheme="minorHAnsi"/>
        </w:rPr>
        <w:t>AlmaLaurea</w:t>
      </w:r>
      <w:proofErr w:type="spellEnd"/>
      <w:r w:rsidR="00D23172" w:rsidRPr="00051F62">
        <w:rPr>
          <w:rFonts w:asciiTheme="minorHAnsi" w:hAnsiTheme="minorHAnsi" w:cstheme="minorHAnsi"/>
          <w:b/>
        </w:rPr>
        <w:t xml:space="preserve"> </w:t>
      </w:r>
      <w:r w:rsidRPr="00051F62">
        <w:rPr>
          <w:rFonts w:asciiTheme="minorHAnsi" w:hAnsiTheme="minorHAnsi" w:cstheme="minorHAnsi"/>
        </w:rPr>
        <w:t>è un</w:t>
      </w:r>
      <w:r w:rsidRPr="00051F62">
        <w:rPr>
          <w:rFonts w:asciiTheme="minorHAnsi" w:hAnsiTheme="minorHAnsi" w:cstheme="minorHAnsi"/>
          <w:b/>
        </w:rPr>
        <w:t> </w:t>
      </w:r>
      <w:r w:rsidRPr="00051F62">
        <w:rPr>
          <w:rStyle w:val="Enfasigrassetto"/>
          <w:rFonts w:asciiTheme="minorHAnsi" w:hAnsiTheme="minorHAnsi" w:cstheme="minorHAnsi"/>
          <w:b w:val="0"/>
        </w:rPr>
        <w:t>Consorzio Interuniversitario</w:t>
      </w:r>
      <w:r w:rsidRPr="00051F62">
        <w:rPr>
          <w:rStyle w:val="Enfasigrassetto"/>
          <w:rFonts w:asciiTheme="minorHAnsi" w:hAnsiTheme="minorHAnsi" w:cstheme="minorHAnsi"/>
        </w:rPr>
        <w:t> </w:t>
      </w:r>
      <w:r w:rsidRPr="00051F62">
        <w:rPr>
          <w:rFonts w:asciiTheme="minorHAnsi" w:hAnsiTheme="minorHAnsi" w:cstheme="minorHAnsi"/>
        </w:rPr>
        <w:t>fondato nel 1994 che rappresenta 78 Atenei e circa</w:t>
      </w:r>
      <w:r w:rsidRPr="00051F62">
        <w:rPr>
          <w:rFonts w:asciiTheme="minorHAnsi" w:hAnsiTheme="minorHAnsi" w:cstheme="minorHAnsi"/>
          <w:b/>
        </w:rPr>
        <w:t xml:space="preserve"> il </w:t>
      </w:r>
      <w:r w:rsidRPr="00051F62">
        <w:rPr>
          <w:rStyle w:val="Enfasigrassetto"/>
          <w:rFonts w:asciiTheme="minorHAnsi" w:hAnsiTheme="minorHAnsi" w:cstheme="minorHAnsi"/>
          <w:b w:val="0"/>
        </w:rPr>
        <w:t>90%</w:t>
      </w:r>
      <w:r w:rsidRPr="00051F62">
        <w:rPr>
          <w:rFonts w:asciiTheme="minorHAnsi" w:hAnsiTheme="minorHAnsi" w:cstheme="minorHAnsi"/>
          <w:b/>
        </w:rPr>
        <w:t> </w:t>
      </w:r>
      <w:r w:rsidRPr="00051F62">
        <w:rPr>
          <w:rFonts w:asciiTheme="minorHAnsi" w:hAnsiTheme="minorHAnsi" w:cstheme="minorHAnsi"/>
        </w:rPr>
        <w:t>dei laureati complessivamente usciti, ogni anno, dal sistema universitario italiano.</w:t>
      </w:r>
    </w:p>
    <w:p w:rsidR="0090426B" w:rsidRPr="00D23172" w:rsidRDefault="0090426B" w:rsidP="0090426B">
      <w:pPr>
        <w:pStyle w:val="NormaleWeb"/>
        <w:shd w:val="clear" w:color="auto" w:fill="FFFFFF"/>
        <w:spacing w:before="0" w:beforeAutospacing="0" w:after="120" w:afterAutospacing="0"/>
        <w:rPr>
          <w:rFonts w:asciiTheme="minorHAnsi" w:hAnsiTheme="minorHAnsi" w:cstheme="minorHAnsi"/>
        </w:rPr>
      </w:pPr>
      <w:r w:rsidRPr="00D23172">
        <w:rPr>
          <w:rFonts w:asciiTheme="minorHAnsi" w:hAnsiTheme="minorHAnsi" w:cstheme="minorHAnsi"/>
        </w:rPr>
        <w:t>Il Consorzio è sostenuto dalle Università aderenti, dal contributo del Ministero dell’Istruzione, dell’Università e della Ricerca (MIUR), dalle imprese e dagli enti che ne utilizzano i servizi offerti.</w:t>
      </w:r>
    </w:p>
    <w:p w:rsidR="0090426B" w:rsidRPr="00D23172" w:rsidRDefault="0090426B" w:rsidP="0090426B">
      <w:pPr>
        <w:pStyle w:val="NormaleWeb"/>
        <w:shd w:val="clear" w:color="auto" w:fill="FFFFFF"/>
        <w:spacing w:before="0" w:beforeAutospacing="0" w:after="120" w:afterAutospacing="0"/>
        <w:rPr>
          <w:rFonts w:asciiTheme="minorHAnsi" w:hAnsiTheme="minorHAnsi" w:cstheme="minorHAnsi"/>
        </w:rPr>
      </w:pPr>
      <w:proofErr w:type="spellStart"/>
      <w:r w:rsidRPr="00D23172">
        <w:rPr>
          <w:rFonts w:asciiTheme="minorHAnsi" w:hAnsiTheme="minorHAnsi" w:cstheme="minorHAnsi"/>
        </w:rPr>
        <w:t>AlmaLaurea</w:t>
      </w:r>
      <w:proofErr w:type="spellEnd"/>
      <w:r w:rsidRPr="00D23172">
        <w:rPr>
          <w:rFonts w:asciiTheme="minorHAnsi" w:hAnsiTheme="minorHAnsi" w:cstheme="minorHAnsi"/>
        </w:rPr>
        <w:t xml:space="preserve"> è riconosciuta come Ente di Ricerca e il suo Ufficio di Statistica è dal 2015 membro del </w:t>
      </w:r>
      <w:proofErr w:type="spellStart"/>
      <w:r w:rsidRPr="00D23172">
        <w:rPr>
          <w:rStyle w:val="Enfasigrassetto"/>
          <w:rFonts w:asciiTheme="minorHAnsi" w:hAnsiTheme="minorHAnsi" w:cstheme="minorHAnsi"/>
        </w:rPr>
        <w:t>Sistan</w:t>
      </w:r>
      <w:proofErr w:type="spellEnd"/>
      <w:r w:rsidRPr="00D23172">
        <w:rPr>
          <w:rFonts w:asciiTheme="minorHAnsi" w:hAnsiTheme="minorHAnsi" w:cstheme="minorHAnsi"/>
        </w:rPr>
        <w:t>, il Sistema Statistico Nazionale.</w:t>
      </w:r>
    </w:p>
    <w:p w:rsidR="006E4D36" w:rsidRPr="00D23172" w:rsidRDefault="006E4D36">
      <w:pPr>
        <w:rPr>
          <w:rFonts w:cstheme="minorHAnsi"/>
          <w:sz w:val="24"/>
          <w:szCs w:val="24"/>
        </w:rPr>
      </w:pPr>
    </w:p>
    <w:p w:rsidR="0090426B" w:rsidRPr="00820AB9" w:rsidRDefault="008B0F18">
      <w:pPr>
        <w:rPr>
          <w:rFonts w:cstheme="minorHAnsi"/>
          <w:color w:val="2F5496" w:themeColor="accent1" w:themeShade="BF"/>
          <w:sz w:val="24"/>
          <w:szCs w:val="24"/>
        </w:rPr>
      </w:pPr>
      <w:hyperlink r:id="rId5" w:history="1">
        <w:r w:rsidR="0090426B" w:rsidRPr="00820AB9">
          <w:rPr>
            <w:rStyle w:val="Collegamentoipertestuale"/>
            <w:rFonts w:cstheme="minorHAnsi"/>
            <w:color w:val="2F5496" w:themeColor="accent1" w:themeShade="BF"/>
            <w:sz w:val="24"/>
            <w:szCs w:val="24"/>
          </w:rPr>
          <w:t>https://www.cliclavoro.gov.it/Pagine/default.aspx</w:t>
        </w:r>
      </w:hyperlink>
      <w:r w:rsidR="0090426B" w:rsidRPr="00820AB9">
        <w:rPr>
          <w:rFonts w:cstheme="minorHAnsi"/>
          <w:color w:val="2F5496" w:themeColor="accent1" w:themeShade="BF"/>
          <w:sz w:val="24"/>
          <w:szCs w:val="24"/>
        </w:rPr>
        <w:t xml:space="preserve"> </w:t>
      </w:r>
    </w:p>
    <w:p w:rsidR="00820AB9" w:rsidRPr="00820AB9" w:rsidRDefault="00820AB9" w:rsidP="00D23172">
      <w:pPr>
        <w:rPr>
          <w:b/>
        </w:rPr>
      </w:pPr>
      <w:proofErr w:type="spellStart"/>
      <w:r w:rsidRPr="00820AB9">
        <w:rPr>
          <w:b/>
        </w:rPr>
        <w:t>ClicLavoro</w:t>
      </w:r>
      <w:proofErr w:type="spellEnd"/>
    </w:p>
    <w:p w:rsidR="0090426B" w:rsidRPr="00D23172" w:rsidRDefault="0090426B" w:rsidP="00D23172">
      <w:r w:rsidRPr="00D23172">
        <w:t>Il Portale è un luogo di incontro tra cittadini, aziende e operatori (pubblici e privati) che possono informarsi su tutto ciò che accade in materia di lavoro.</w:t>
      </w:r>
    </w:p>
    <w:p w:rsidR="0090426B" w:rsidRPr="00D23172" w:rsidRDefault="0090426B" w:rsidP="00D23172">
      <w:proofErr w:type="spellStart"/>
      <w:r w:rsidRPr="00D23172">
        <w:t>Cliclavoro</w:t>
      </w:r>
      <w:proofErr w:type="spellEnd"/>
      <w:r w:rsidRPr="00D23172">
        <w:t xml:space="preserve"> offre agli utenti tutte le informazioni per supportare il network del lavoro. Sul portale sono disponibili ampie sezioni informative di approfondimento, un’area news in cui vengono giornalmente inserite notizie su opportunità di lavoro, formazione, bandi</w:t>
      </w:r>
      <w:r w:rsidR="008B0F18">
        <w:t xml:space="preserve"> </w:t>
      </w:r>
      <w:r w:rsidRPr="00D23172">
        <w:t>&amp;</w:t>
      </w:r>
      <w:r w:rsidR="008B0F18">
        <w:t xml:space="preserve"> </w:t>
      </w:r>
      <w:r w:rsidRPr="00D23172">
        <w:t>concorsi, incentivi &amp; finanziamenti per le imprese, aspetti normativi e novità sul mondo del lavoro, in Italia e all’estero. Le notizie vengono diversificate giornalmente anche per area geografica in modo da coprire sempre a livello di informazione di utilità Nord, Centro e Sud del Paese.</w:t>
      </w:r>
    </w:p>
    <w:p w:rsidR="000A05A3" w:rsidRDefault="000A05A3"/>
    <w:p w:rsidR="0090426B" w:rsidRPr="00820AB9" w:rsidRDefault="008B0F18">
      <w:pPr>
        <w:rPr>
          <w:rFonts w:cstheme="minorHAnsi"/>
          <w:color w:val="2F5496" w:themeColor="accent1" w:themeShade="BF"/>
          <w:sz w:val="24"/>
          <w:szCs w:val="24"/>
        </w:rPr>
      </w:pPr>
      <w:hyperlink r:id="rId6" w:history="1">
        <w:r w:rsidR="000A05A3" w:rsidRPr="00357DDF">
          <w:rPr>
            <w:rStyle w:val="Collegamentoipertestuale"/>
            <w:rFonts w:cstheme="minorHAnsi"/>
            <w:sz w:val="24"/>
            <w:szCs w:val="24"/>
          </w:rPr>
          <w:t>https://excelsior.unioncamere.net/</w:t>
        </w:r>
      </w:hyperlink>
    </w:p>
    <w:p w:rsidR="00235DF4" w:rsidRPr="00235DF4" w:rsidRDefault="00235DF4">
      <w:pPr>
        <w:rPr>
          <w:rFonts w:cstheme="minorHAnsi"/>
          <w:b/>
          <w:sz w:val="24"/>
          <w:szCs w:val="24"/>
        </w:rPr>
      </w:pPr>
      <w:r w:rsidRPr="00235DF4">
        <w:rPr>
          <w:rFonts w:cstheme="minorHAnsi"/>
          <w:b/>
          <w:sz w:val="24"/>
          <w:szCs w:val="24"/>
        </w:rPr>
        <w:t>Excelsior</w:t>
      </w:r>
    </w:p>
    <w:p w:rsidR="0090426B" w:rsidRPr="00D23172" w:rsidRDefault="0090426B">
      <w:pPr>
        <w:rPr>
          <w:rFonts w:cstheme="minorHAnsi"/>
          <w:sz w:val="24"/>
          <w:szCs w:val="24"/>
        </w:rPr>
      </w:pPr>
      <w:r w:rsidRPr="00D23172">
        <w:rPr>
          <w:rFonts w:cstheme="minorHAnsi"/>
          <w:sz w:val="24"/>
          <w:szCs w:val="24"/>
        </w:rPr>
        <w:t xml:space="preserve">Sistema informativo </w:t>
      </w:r>
      <w:r w:rsidR="00C345BE" w:rsidRPr="00D23172">
        <w:rPr>
          <w:rFonts w:cstheme="minorHAnsi"/>
          <w:sz w:val="24"/>
          <w:szCs w:val="24"/>
        </w:rPr>
        <w:t xml:space="preserve">dell’Unioncamere </w:t>
      </w:r>
      <w:r w:rsidRPr="00D23172">
        <w:rPr>
          <w:rFonts w:cstheme="minorHAnsi"/>
          <w:sz w:val="24"/>
          <w:szCs w:val="24"/>
        </w:rPr>
        <w:t xml:space="preserve">per l’occupazione e la formazione </w:t>
      </w:r>
    </w:p>
    <w:p w:rsidR="000A05A3" w:rsidRDefault="000A05A3"/>
    <w:p w:rsidR="00C345BE" w:rsidRPr="00820AB9" w:rsidRDefault="008B0F18">
      <w:pPr>
        <w:rPr>
          <w:rFonts w:cstheme="minorHAnsi"/>
          <w:color w:val="2F5496" w:themeColor="accent1" w:themeShade="BF"/>
          <w:sz w:val="24"/>
          <w:szCs w:val="24"/>
        </w:rPr>
      </w:pPr>
      <w:hyperlink r:id="rId7" w:history="1">
        <w:r w:rsidR="000A05A3" w:rsidRPr="00357DDF">
          <w:rPr>
            <w:rStyle w:val="Collegamentoipertestuale"/>
            <w:rFonts w:cstheme="minorHAnsi"/>
            <w:sz w:val="24"/>
            <w:szCs w:val="24"/>
          </w:rPr>
          <w:t>https://www.anpal.gov.it/</w:t>
        </w:r>
      </w:hyperlink>
    </w:p>
    <w:p w:rsidR="00D23172" w:rsidRDefault="00D23172" w:rsidP="00D23172">
      <w:proofErr w:type="spellStart"/>
      <w:r w:rsidRPr="00235DF4">
        <w:rPr>
          <w:b/>
        </w:rPr>
        <w:t>Anpal</w:t>
      </w:r>
      <w:proofErr w:type="spellEnd"/>
      <w:r w:rsidRPr="00D23172">
        <w:t xml:space="preserve"> è l'Agenzia nazionale per le politiche attive del lavoro. Promuove il diritto al lavoro, alla formazione e alla crescita professionale delle persone, coordina la rete nazionale dei servizi per il lavoro, è responsabile del sistema informativo del mercato del lavoro.</w:t>
      </w:r>
    </w:p>
    <w:p w:rsidR="000A05A3" w:rsidRDefault="000A05A3" w:rsidP="00D23172"/>
    <w:p w:rsidR="00820AB9" w:rsidRDefault="008B0F18" w:rsidP="00D23172">
      <w:hyperlink r:id="rId8" w:history="1">
        <w:r w:rsidR="000A05A3" w:rsidRPr="00357DDF">
          <w:rPr>
            <w:rStyle w:val="Collegamentoipertestuale"/>
          </w:rPr>
          <w:t>https://www.invitalia.it/cosa-facciamo/creiamo-nuove-aziende/autoimprenditorialita</w:t>
        </w:r>
      </w:hyperlink>
    </w:p>
    <w:p w:rsidR="00235DF4" w:rsidRPr="00235DF4" w:rsidRDefault="00235DF4" w:rsidP="00235DF4">
      <w:r w:rsidRPr="00235DF4">
        <w:rPr>
          <w:b/>
        </w:rPr>
        <w:t xml:space="preserve">Invitalia </w:t>
      </w:r>
      <w:r w:rsidRPr="00235DF4">
        <w:t>è l'Agenzia nazionale per lo sviluppo, di proprietà del Ministero dell'Economia.</w:t>
      </w:r>
    </w:p>
    <w:p w:rsidR="000A05A3" w:rsidRDefault="000A05A3" w:rsidP="00D23172"/>
    <w:p w:rsidR="00820AB9" w:rsidRDefault="008B0F18" w:rsidP="00D23172">
      <w:hyperlink r:id="rId9" w:history="1">
        <w:r w:rsidR="000A05A3" w:rsidRPr="00357DDF">
          <w:rPr>
            <w:rStyle w:val="Collegamentoipertestuale"/>
          </w:rPr>
          <w:t>https://www.mise.gov.it/index.php/it/incentivi/impresa/autoimprenditorialita</w:t>
        </w:r>
      </w:hyperlink>
    </w:p>
    <w:p w:rsidR="00BE161B" w:rsidRDefault="00BE161B" w:rsidP="00BE161B">
      <w:r>
        <w:t xml:space="preserve">Sezione del sito del </w:t>
      </w:r>
      <w:r w:rsidRPr="00BE161B">
        <w:t>Ministero dello</w:t>
      </w:r>
      <w:r>
        <w:t xml:space="preserve"> </w:t>
      </w:r>
      <w:r w:rsidRPr="00BE161B">
        <w:t>sviluppo economico</w:t>
      </w:r>
      <w:r>
        <w:t xml:space="preserve"> dedicata all’autoimprenditorialità.</w:t>
      </w:r>
    </w:p>
    <w:p w:rsidR="00D064AE" w:rsidRDefault="008B0F18" w:rsidP="00D064AE">
      <w:pPr>
        <w:keepNext/>
      </w:pPr>
      <w:hyperlink r:id="rId10" w:history="1">
        <w:r w:rsidR="00D064AE" w:rsidRPr="00E52E07">
          <w:rPr>
            <w:rStyle w:val="Collegamentoipertestuale"/>
          </w:rPr>
          <w:t>https://ec.europa.eu/eures/public/it/homepage</w:t>
        </w:r>
      </w:hyperlink>
    </w:p>
    <w:p w:rsidR="00BE161B" w:rsidRDefault="00D064AE" w:rsidP="005C33D0">
      <w:pPr>
        <w:keepNext/>
        <w:rPr>
          <w:rFonts w:cstheme="minorHAnsi"/>
          <w:sz w:val="24"/>
          <w:szCs w:val="24"/>
        </w:rPr>
      </w:pPr>
      <w:r w:rsidRPr="00D064AE">
        <w:rPr>
          <w:b/>
        </w:rPr>
        <w:t>EURES</w:t>
      </w:r>
      <w:r w:rsidRPr="00D064AE">
        <w:rPr>
          <w:b/>
        </w:rPr>
        <w:br/>
      </w:r>
      <w:r w:rsidRPr="00D064AE">
        <w:rPr>
          <w:rFonts w:cstheme="minorHAnsi"/>
          <w:sz w:val="24"/>
          <w:szCs w:val="24"/>
        </w:rPr>
        <w:t xml:space="preserve">Il portale europeo della mobilità professionale, </w:t>
      </w:r>
      <w:r w:rsidRPr="00D064AE">
        <w:rPr>
          <w:rFonts w:cstheme="minorHAnsi"/>
          <w:color w:val="404040"/>
          <w:sz w:val="24"/>
          <w:szCs w:val="24"/>
        </w:rPr>
        <w:t>è una rete di cooperazione europea dei servizi per l’impiego, concepita per facilitare la libera circolazione dei lavoratori. </w:t>
      </w:r>
    </w:p>
    <w:p w:rsidR="000A05A3" w:rsidRDefault="000A05A3" w:rsidP="005C33D0">
      <w:pPr>
        <w:pStyle w:val="Titolo2"/>
        <w:spacing w:before="300" w:after="150"/>
        <w:jc w:val="both"/>
      </w:pPr>
    </w:p>
    <w:p w:rsidR="005C33D0" w:rsidRDefault="008B0F18" w:rsidP="005C33D0">
      <w:pPr>
        <w:pStyle w:val="Titolo2"/>
        <w:spacing w:before="300" w:after="150"/>
        <w:jc w:val="both"/>
        <w:rPr>
          <w:rFonts w:asciiTheme="minorHAnsi" w:eastAsiaTheme="minorHAnsi" w:hAnsiTheme="minorHAnsi" w:cstheme="minorHAnsi"/>
          <w:color w:val="auto"/>
          <w:sz w:val="24"/>
          <w:szCs w:val="24"/>
        </w:rPr>
      </w:pPr>
      <w:hyperlink r:id="rId11" w:history="1">
        <w:r w:rsidR="000A05A3" w:rsidRPr="00357DDF">
          <w:rPr>
            <w:rStyle w:val="Collegamentoipertestuale"/>
            <w:rFonts w:asciiTheme="minorHAnsi" w:eastAsiaTheme="minorHAnsi" w:hAnsiTheme="minorHAnsi" w:cstheme="minorHAnsi"/>
            <w:sz w:val="24"/>
            <w:szCs w:val="24"/>
          </w:rPr>
          <w:t>https://portafuturolazio.it/chi-siamo/porta-futuro.aspx</w:t>
        </w:r>
      </w:hyperlink>
    </w:p>
    <w:p w:rsidR="005C33D0" w:rsidRDefault="005C33D0" w:rsidP="005C33D0">
      <w:pPr>
        <w:pStyle w:val="Titolo2"/>
        <w:spacing w:before="300" w:after="150"/>
        <w:jc w:val="both"/>
        <w:rPr>
          <w:rFonts w:asciiTheme="minorHAnsi" w:hAnsiTheme="minorHAnsi" w:cstheme="minorHAnsi"/>
          <w:color w:val="505050"/>
          <w:sz w:val="24"/>
          <w:szCs w:val="24"/>
        </w:rPr>
      </w:pPr>
      <w:r w:rsidRPr="005C33D0">
        <w:rPr>
          <w:rFonts w:asciiTheme="minorHAnsi" w:hAnsiTheme="minorHAnsi" w:cstheme="minorHAnsi"/>
          <w:b/>
          <w:bCs/>
          <w:color w:val="auto"/>
          <w:sz w:val="24"/>
          <w:szCs w:val="24"/>
        </w:rPr>
        <w:t xml:space="preserve">Porta Futuro Lazio </w:t>
      </w:r>
      <w:r w:rsidRPr="005C33D0">
        <w:rPr>
          <w:rFonts w:asciiTheme="minorHAnsi" w:hAnsiTheme="minorHAnsi" w:cstheme="minorHAnsi"/>
          <w:color w:val="505050"/>
          <w:sz w:val="24"/>
          <w:szCs w:val="24"/>
        </w:rPr>
        <w:t>è il progetto della </w:t>
      </w:r>
      <w:hyperlink r:id="rId12" w:history="1">
        <w:r w:rsidRPr="005C33D0">
          <w:rPr>
            <w:rStyle w:val="Collegamentoipertestuale"/>
            <w:rFonts w:asciiTheme="minorHAnsi" w:hAnsiTheme="minorHAnsi" w:cstheme="minorHAnsi"/>
            <w:color w:val="auto"/>
            <w:sz w:val="24"/>
            <w:szCs w:val="24"/>
            <w:u w:val="none"/>
          </w:rPr>
          <w:t>Regione Lazio</w:t>
        </w:r>
      </w:hyperlink>
      <w:r w:rsidRPr="005C33D0">
        <w:rPr>
          <w:rFonts w:asciiTheme="minorHAnsi" w:hAnsiTheme="minorHAnsi" w:cstheme="minorHAnsi"/>
          <w:color w:val="auto"/>
          <w:sz w:val="24"/>
          <w:szCs w:val="24"/>
        </w:rPr>
        <w:t xml:space="preserve">, pubblico </w:t>
      </w:r>
      <w:r w:rsidRPr="005C33D0">
        <w:rPr>
          <w:rFonts w:asciiTheme="minorHAnsi" w:hAnsiTheme="minorHAnsi" w:cstheme="minorHAnsi"/>
          <w:color w:val="505050"/>
          <w:sz w:val="24"/>
          <w:szCs w:val="24"/>
        </w:rPr>
        <w:t>e gratuito, realizzato in collaborazione con gli Atenei che offre a tutti l'opportunità di crescere professionalmente, attraverso </w:t>
      </w:r>
      <w:r w:rsidRPr="005C33D0">
        <w:rPr>
          <w:rStyle w:val="Enfasigrassetto"/>
          <w:rFonts w:asciiTheme="minorHAnsi" w:hAnsiTheme="minorHAnsi" w:cstheme="minorHAnsi"/>
          <w:b w:val="0"/>
          <w:color w:val="505050"/>
          <w:sz w:val="24"/>
          <w:szCs w:val="24"/>
        </w:rPr>
        <w:t>servizi di orientamento e di formazione</w:t>
      </w:r>
      <w:r w:rsidRPr="005C33D0">
        <w:rPr>
          <w:rFonts w:asciiTheme="minorHAnsi" w:hAnsiTheme="minorHAnsi" w:cstheme="minorHAnsi"/>
          <w:b/>
          <w:color w:val="505050"/>
          <w:sz w:val="24"/>
          <w:szCs w:val="24"/>
        </w:rPr>
        <w:t>,</w:t>
      </w:r>
      <w:r w:rsidRPr="005C33D0">
        <w:rPr>
          <w:rFonts w:asciiTheme="minorHAnsi" w:hAnsiTheme="minorHAnsi" w:cstheme="minorHAnsi"/>
          <w:color w:val="505050"/>
          <w:sz w:val="24"/>
          <w:szCs w:val="24"/>
        </w:rPr>
        <w:t xml:space="preserve"> per posizionarsi al meglio sul mercato del lavoro.  </w:t>
      </w:r>
    </w:p>
    <w:p w:rsidR="000A05A3" w:rsidRDefault="000A05A3" w:rsidP="000D29AA"/>
    <w:p w:rsidR="000D29AA" w:rsidRDefault="008B0F18" w:rsidP="000D29AA">
      <w:hyperlink r:id="rId13" w:history="1">
        <w:r w:rsidR="000A05A3" w:rsidRPr="00357DDF">
          <w:rPr>
            <w:rStyle w:val="Collegamentoipertestuale"/>
          </w:rPr>
          <w:t>https://europa.eu/europass/it</w:t>
        </w:r>
      </w:hyperlink>
    </w:p>
    <w:p w:rsidR="000D29AA" w:rsidRDefault="00276AB6" w:rsidP="00276AB6">
      <w:proofErr w:type="spellStart"/>
      <w:r w:rsidRPr="00276AB6">
        <w:rPr>
          <w:b/>
        </w:rPr>
        <w:t>Europass</w:t>
      </w:r>
      <w:proofErr w:type="spellEnd"/>
      <w:r>
        <w:t>, u</w:t>
      </w:r>
      <w:r w:rsidR="000D29AA" w:rsidRPr="00276AB6">
        <w:t>n sito ufficiale dell'Unione europea per studiare e lavorare in Europa</w:t>
      </w:r>
    </w:p>
    <w:p w:rsidR="000A05A3" w:rsidRDefault="000A05A3" w:rsidP="00276AB6"/>
    <w:p w:rsidR="00276AB6" w:rsidRDefault="008B0F18" w:rsidP="00276AB6">
      <w:hyperlink r:id="rId14" w:history="1">
        <w:r w:rsidR="000A05A3" w:rsidRPr="00357DDF">
          <w:rPr>
            <w:rStyle w:val="Collegamentoipertestuale"/>
          </w:rPr>
          <w:t>http://col.comune.viterbo.it/servizi/sostegno-allautoimpiego-e-allautoimprenditorialita/</w:t>
        </w:r>
      </w:hyperlink>
    </w:p>
    <w:p w:rsidR="00276AB6" w:rsidRDefault="00276AB6" w:rsidP="00276AB6">
      <w:pPr>
        <w:rPr>
          <w:rFonts w:cstheme="minorHAnsi"/>
          <w:sz w:val="24"/>
          <w:szCs w:val="24"/>
          <w:shd w:val="clear" w:color="auto" w:fill="FFFFFF"/>
        </w:rPr>
      </w:pPr>
      <w:r w:rsidRPr="00276AB6">
        <w:rPr>
          <w:rFonts w:cstheme="minorHAnsi"/>
          <w:sz w:val="24"/>
          <w:szCs w:val="24"/>
          <w:shd w:val="clear" w:color="auto" w:fill="FFFFFF"/>
        </w:rPr>
        <w:t xml:space="preserve">Il Centro Orientamento al Lavoro </w:t>
      </w:r>
      <w:r>
        <w:rPr>
          <w:rFonts w:cstheme="minorHAnsi"/>
          <w:sz w:val="24"/>
          <w:szCs w:val="24"/>
          <w:shd w:val="clear" w:color="auto" w:fill="FFFFFF"/>
        </w:rPr>
        <w:t xml:space="preserve">di Viterbo </w:t>
      </w:r>
      <w:r w:rsidRPr="00276AB6">
        <w:rPr>
          <w:rFonts w:cstheme="minorHAnsi"/>
          <w:sz w:val="24"/>
          <w:szCs w:val="24"/>
          <w:shd w:val="clear" w:color="auto" w:fill="FFFFFF"/>
        </w:rPr>
        <w:t>assiste gli utenti aspiranti imprenditori con un’offerta mirata e integrata di attività di orientamento, formazione, assistenza e supporto consulenziale per lo star up e lo sviluppo dell’idea imprenditoriale. </w:t>
      </w:r>
    </w:p>
    <w:p w:rsidR="000A05A3" w:rsidRDefault="000A05A3" w:rsidP="000A05A3">
      <w:bookmarkStart w:id="0" w:name="_GoBack"/>
      <w:bookmarkEnd w:id="0"/>
    </w:p>
    <w:p w:rsidR="000A05A3" w:rsidRPr="00820AB9" w:rsidRDefault="008B0F18" w:rsidP="000A05A3">
      <w:pPr>
        <w:rPr>
          <w:rFonts w:cstheme="minorHAnsi"/>
          <w:color w:val="2F5496" w:themeColor="accent1" w:themeShade="BF"/>
          <w:sz w:val="24"/>
          <w:szCs w:val="24"/>
        </w:rPr>
      </w:pPr>
      <w:hyperlink r:id="rId15" w:history="1">
        <w:r w:rsidR="000A05A3" w:rsidRPr="00357DDF">
          <w:rPr>
            <w:rStyle w:val="Collegamentoipertestuale"/>
            <w:rFonts w:cstheme="minorHAnsi"/>
            <w:sz w:val="24"/>
            <w:szCs w:val="24"/>
          </w:rPr>
          <w:t>https://www.educaweb.it/</w:t>
        </w:r>
      </w:hyperlink>
      <w:r w:rsidR="000A05A3" w:rsidRPr="00820AB9">
        <w:rPr>
          <w:rFonts w:cstheme="minorHAnsi"/>
          <w:color w:val="2F5496" w:themeColor="accent1" w:themeShade="BF"/>
          <w:sz w:val="24"/>
          <w:szCs w:val="24"/>
        </w:rPr>
        <w:t xml:space="preserve"> </w:t>
      </w:r>
    </w:p>
    <w:p w:rsidR="000A05A3" w:rsidRPr="0090426B" w:rsidRDefault="000A05A3" w:rsidP="000A05A3">
      <w:pPr>
        <w:shd w:val="clear" w:color="auto" w:fill="FFFFFF"/>
        <w:spacing w:after="0" w:line="240" w:lineRule="auto"/>
        <w:rPr>
          <w:rFonts w:eastAsia="Times New Roman" w:cstheme="minorHAnsi"/>
          <w:spacing w:val="8"/>
          <w:sz w:val="24"/>
          <w:szCs w:val="24"/>
          <w:lang w:eastAsia="it-IT"/>
        </w:rPr>
      </w:pPr>
      <w:r>
        <w:rPr>
          <w:rFonts w:eastAsia="Times New Roman" w:cstheme="minorHAnsi"/>
          <w:spacing w:val="8"/>
          <w:sz w:val="24"/>
          <w:szCs w:val="24"/>
          <w:lang w:eastAsia="it-IT"/>
        </w:rPr>
        <w:t>Sito per orientarsi tra le diverse proposte formative post-diploma</w:t>
      </w:r>
    </w:p>
    <w:p w:rsidR="00276AB6" w:rsidRDefault="00276AB6" w:rsidP="00276AB6">
      <w:pPr>
        <w:rPr>
          <w:rFonts w:cstheme="minorHAnsi"/>
          <w:sz w:val="24"/>
          <w:szCs w:val="24"/>
        </w:rPr>
      </w:pPr>
    </w:p>
    <w:p w:rsidR="00F20DDE" w:rsidRPr="00276AB6" w:rsidRDefault="00F20DDE" w:rsidP="00276AB6">
      <w:pPr>
        <w:rPr>
          <w:rFonts w:cstheme="minorHAnsi"/>
          <w:sz w:val="24"/>
          <w:szCs w:val="24"/>
        </w:rPr>
      </w:pPr>
    </w:p>
    <w:p w:rsidR="00276AB6" w:rsidRPr="00276AB6" w:rsidRDefault="00276AB6" w:rsidP="00276AB6"/>
    <w:p w:rsidR="005C33D0" w:rsidRPr="005C33D0" w:rsidRDefault="005C33D0" w:rsidP="005C33D0">
      <w:pPr>
        <w:keepNext/>
        <w:rPr>
          <w:rFonts w:cstheme="minorHAnsi"/>
          <w:sz w:val="24"/>
          <w:szCs w:val="24"/>
        </w:rPr>
      </w:pPr>
    </w:p>
    <w:p w:rsidR="00BE161B" w:rsidRPr="00D23172" w:rsidRDefault="00BE161B" w:rsidP="00D23172"/>
    <w:sectPr w:rsidR="00BE161B" w:rsidRPr="00D231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sjQxsTAzN7MwNLBU0lEKTi0uzszPAykwrAUAYyxaXiwAAAA="/>
  </w:docVars>
  <w:rsids>
    <w:rsidRoot w:val="00CF2D22"/>
    <w:rsid w:val="00051F62"/>
    <w:rsid w:val="000A05A3"/>
    <w:rsid w:val="000D29AA"/>
    <w:rsid w:val="00235DF4"/>
    <w:rsid w:val="00276AB6"/>
    <w:rsid w:val="00397FB4"/>
    <w:rsid w:val="005C33D0"/>
    <w:rsid w:val="006A1847"/>
    <w:rsid w:val="006E4D36"/>
    <w:rsid w:val="00820AB9"/>
    <w:rsid w:val="008B0F18"/>
    <w:rsid w:val="0090426B"/>
    <w:rsid w:val="00A26387"/>
    <w:rsid w:val="00A62496"/>
    <w:rsid w:val="00BE161B"/>
    <w:rsid w:val="00C345BE"/>
    <w:rsid w:val="00CF2D22"/>
    <w:rsid w:val="00D064AE"/>
    <w:rsid w:val="00D23172"/>
    <w:rsid w:val="00F20DDE"/>
    <w:rsid w:val="00F60A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DE93"/>
  <w15:chartTrackingRefBased/>
  <w15:docId w15:val="{50423E2B-F315-451F-8161-5394468F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BE16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5C33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E4D36"/>
    <w:rPr>
      <w:color w:val="0563C1" w:themeColor="hyperlink"/>
      <w:u w:val="single"/>
    </w:rPr>
  </w:style>
  <w:style w:type="character" w:styleId="Menzionenonrisolta">
    <w:name w:val="Unresolved Mention"/>
    <w:basedOn w:val="Carpredefinitoparagrafo"/>
    <w:uiPriority w:val="99"/>
    <w:semiHidden/>
    <w:unhideWhenUsed/>
    <w:rsid w:val="006E4D36"/>
    <w:rPr>
      <w:color w:val="605E5C"/>
      <w:shd w:val="clear" w:color="auto" w:fill="E1DFDD"/>
    </w:rPr>
  </w:style>
  <w:style w:type="paragraph" w:styleId="NormaleWeb">
    <w:name w:val="Normal (Web)"/>
    <w:basedOn w:val="Normale"/>
    <w:uiPriority w:val="99"/>
    <w:semiHidden/>
    <w:unhideWhenUsed/>
    <w:rsid w:val="009042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0426B"/>
    <w:rPr>
      <w:b/>
      <w:bCs/>
    </w:rPr>
  </w:style>
  <w:style w:type="character" w:styleId="Collegamentovisitato">
    <w:name w:val="FollowedHyperlink"/>
    <w:basedOn w:val="Carpredefinitoparagrafo"/>
    <w:uiPriority w:val="99"/>
    <w:semiHidden/>
    <w:unhideWhenUsed/>
    <w:rsid w:val="0090426B"/>
    <w:rPr>
      <w:color w:val="954F72" w:themeColor="followedHyperlink"/>
      <w:u w:val="single"/>
    </w:rPr>
  </w:style>
  <w:style w:type="character" w:customStyle="1" w:styleId="Titolo1Carattere">
    <w:name w:val="Titolo 1 Carattere"/>
    <w:basedOn w:val="Carpredefinitoparagrafo"/>
    <w:link w:val="Titolo1"/>
    <w:uiPriority w:val="9"/>
    <w:rsid w:val="00BE161B"/>
    <w:rPr>
      <w:rFonts w:ascii="Times New Roman" w:eastAsia="Times New Roman" w:hAnsi="Times New Roman" w:cs="Times New Roman"/>
      <w:b/>
      <w:bCs/>
      <w:kern w:val="36"/>
      <w:sz w:val="48"/>
      <w:szCs w:val="48"/>
      <w:lang w:eastAsia="it-IT"/>
    </w:rPr>
  </w:style>
  <w:style w:type="character" w:customStyle="1" w:styleId="ecl-font-weight-normal">
    <w:name w:val="ecl-font-weight-normal"/>
    <w:basedOn w:val="Carpredefinitoparagrafo"/>
    <w:rsid w:val="00D064AE"/>
  </w:style>
  <w:style w:type="character" w:customStyle="1" w:styleId="Titolo2Carattere">
    <w:name w:val="Titolo 2 Carattere"/>
    <w:basedOn w:val="Carpredefinitoparagrafo"/>
    <w:link w:val="Titolo2"/>
    <w:uiPriority w:val="9"/>
    <w:rsid w:val="005C33D0"/>
    <w:rPr>
      <w:rFonts w:asciiTheme="majorHAnsi" w:eastAsiaTheme="majorEastAsia" w:hAnsiTheme="majorHAnsi" w:cstheme="majorBidi"/>
      <w:color w:val="2F5496" w:themeColor="accent1" w:themeShade="BF"/>
      <w:sz w:val="26"/>
      <w:szCs w:val="26"/>
    </w:rPr>
  </w:style>
  <w:style w:type="character" w:customStyle="1" w:styleId="pfnu">
    <w:name w:val="pfnu"/>
    <w:basedOn w:val="Carpredefinitoparagrafo"/>
    <w:rsid w:val="005C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844073">
      <w:bodyDiv w:val="1"/>
      <w:marLeft w:val="0"/>
      <w:marRight w:val="0"/>
      <w:marTop w:val="0"/>
      <w:marBottom w:val="0"/>
      <w:divBdr>
        <w:top w:val="none" w:sz="0" w:space="0" w:color="auto"/>
        <w:left w:val="none" w:sz="0" w:space="0" w:color="auto"/>
        <w:bottom w:val="none" w:sz="0" w:space="0" w:color="auto"/>
        <w:right w:val="none" w:sz="0" w:space="0" w:color="auto"/>
      </w:divBdr>
    </w:div>
    <w:div w:id="437212663">
      <w:bodyDiv w:val="1"/>
      <w:marLeft w:val="0"/>
      <w:marRight w:val="0"/>
      <w:marTop w:val="0"/>
      <w:marBottom w:val="0"/>
      <w:divBdr>
        <w:top w:val="none" w:sz="0" w:space="0" w:color="auto"/>
        <w:left w:val="none" w:sz="0" w:space="0" w:color="auto"/>
        <w:bottom w:val="none" w:sz="0" w:space="0" w:color="auto"/>
        <w:right w:val="none" w:sz="0" w:space="0" w:color="auto"/>
      </w:divBdr>
    </w:div>
    <w:div w:id="738481056">
      <w:bodyDiv w:val="1"/>
      <w:marLeft w:val="0"/>
      <w:marRight w:val="0"/>
      <w:marTop w:val="0"/>
      <w:marBottom w:val="0"/>
      <w:divBdr>
        <w:top w:val="none" w:sz="0" w:space="0" w:color="auto"/>
        <w:left w:val="none" w:sz="0" w:space="0" w:color="auto"/>
        <w:bottom w:val="none" w:sz="0" w:space="0" w:color="auto"/>
        <w:right w:val="none" w:sz="0" w:space="0" w:color="auto"/>
      </w:divBdr>
    </w:div>
    <w:div w:id="1232543604">
      <w:bodyDiv w:val="1"/>
      <w:marLeft w:val="0"/>
      <w:marRight w:val="0"/>
      <w:marTop w:val="0"/>
      <w:marBottom w:val="0"/>
      <w:divBdr>
        <w:top w:val="none" w:sz="0" w:space="0" w:color="auto"/>
        <w:left w:val="none" w:sz="0" w:space="0" w:color="auto"/>
        <w:bottom w:val="none" w:sz="0" w:space="0" w:color="auto"/>
        <w:right w:val="none" w:sz="0" w:space="0" w:color="auto"/>
      </w:divBdr>
    </w:div>
    <w:div w:id="1341002691">
      <w:bodyDiv w:val="1"/>
      <w:marLeft w:val="0"/>
      <w:marRight w:val="0"/>
      <w:marTop w:val="0"/>
      <w:marBottom w:val="0"/>
      <w:divBdr>
        <w:top w:val="none" w:sz="0" w:space="0" w:color="auto"/>
        <w:left w:val="none" w:sz="0" w:space="0" w:color="auto"/>
        <w:bottom w:val="none" w:sz="0" w:space="0" w:color="auto"/>
        <w:right w:val="none" w:sz="0" w:space="0" w:color="auto"/>
      </w:divBdr>
    </w:div>
    <w:div w:id="1597444772">
      <w:bodyDiv w:val="1"/>
      <w:marLeft w:val="0"/>
      <w:marRight w:val="0"/>
      <w:marTop w:val="0"/>
      <w:marBottom w:val="0"/>
      <w:divBdr>
        <w:top w:val="none" w:sz="0" w:space="0" w:color="auto"/>
        <w:left w:val="none" w:sz="0" w:space="0" w:color="auto"/>
        <w:bottom w:val="none" w:sz="0" w:space="0" w:color="auto"/>
        <w:right w:val="none" w:sz="0" w:space="0" w:color="auto"/>
      </w:divBdr>
      <w:divsChild>
        <w:div w:id="454644138">
          <w:marLeft w:val="0"/>
          <w:marRight w:val="0"/>
          <w:marTop w:val="150"/>
          <w:marBottom w:val="0"/>
          <w:divBdr>
            <w:top w:val="none" w:sz="0" w:space="0" w:color="auto"/>
            <w:left w:val="none" w:sz="0" w:space="0" w:color="auto"/>
            <w:bottom w:val="none" w:sz="0" w:space="0" w:color="auto"/>
            <w:right w:val="none" w:sz="0" w:space="0" w:color="auto"/>
          </w:divBdr>
        </w:div>
        <w:div w:id="209586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italia.it/cosa-facciamo/creiamo-nuove-aziende/autoimprenditorialita" TargetMode="External"/><Relationship Id="rId13" Type="http://schemas.openxmlformats.org/officeDocument/2006/relationships/hyperlink" Target="https://europa.eu/europass/it" TargetMode="External"/><Relationship Id="rId3" Type="http://schemas.openxmlformats.org/officeDocument/2006/relationships/webSettings" Target="webSettings.xml"/><Relationship Id="rId7" Type="http://schemas.openxmlformats.org/officeDocument/2006/relationships/hyperlink" Target="https://www.anpal.gov.it/" TargetMode="External"/><Relationship Id="rId12" Type="http://schemas.openxmlformats.org/officeDocument/2006/relationships/hyperlink" Target="http://www.regione.lazio.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xcelsior.unioncamere.net/" TargetMode="External"/><Relationship Id="rId11" Type="http://schemas.openxmlformats.org/officeDocument/2006/relationships/hyperlink" Target="https://portafuturolazio.it/chi-siamo/porta-futuro.aspx" TargetMode="External"/><Relationship Id="rId5" Type="http://schemas.openxmlformats.org/officeDocument/2006/relationships/hyperlink" Target="https://www.cliclavoro.gov.it/Pagine/default.aspx" TargetMode="External"/><Relationship Id="rId15" Type="http://schemas.openxmlformats.org/officeDocument/2006/relationships/hyperlink" Target="https://www.educaweb.it/" TargetMode="External"/><Relationship Id="rId10" Type="http://schemas.openxmlformats.org/officeDocument/2006/relationships/hyperlink" Target="https://ec.europa.eu/eures/public/it/homepage" TargetMode="External"/><Relationship Id="rId4" Type="http://schemas.openxmlformats.org/officeDocument/2006/relationships/hyperlink" Target="https://www.almalaurea.it/" TargetMode="External"/><Relationship Id="rId9" Type="http://schemas.openxmlformats.org/officeDocument/2006/relationships/hyperlink" Target="https://www.mise.gov.it/index.php/it/incentivi/impresa/autoimprenditorialita" TargetMode="External"/><Relationship Id="rId14" Type="http://schemas.openxmlformats.org/officeDocument/2006/relationships/hyperlink" Target="http://col.comune.viterbo.it/servizi/sostegno-allautoimpiego-e-allautoimprenditorial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Iapichino Giovanni</dc:creator>
  <cp:keywords/>
  <dc:description/>
  <cp:lastModifiedBy>Gasbarra</cp:lastModifiedBy>
  <cp:revision>3</cp:revision>
  <dcterms:created xsi:type="dcterms:W3CDTF">2021-11-25T11:00:00Z</dcterms:created>
  <dcterms:modified xsi:type="dcterms:W3CDTF">2021-11-25T11:00:00Z</dcterms:modified>
</cp:coreProperties>
</file>